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6EE46" w14:textId="77777777" w:rsidR="00A91DB5" w:rsidRDefault="00F126A0">
      <w:pPr>
        <w:pStyle w:val="BodyText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0" distR="0" simplePos="0" relativeHeight="487525888" behindDoc="1" locked="0" layoutInCell="1" allowOverlap="1" wp14:anchorId="1EB9582B" wp14:editId="47782437">
            <wp:simplePos x="0" y="0"/>
            <wp:positionH relativeFrom="page">
              <wp:posOffset>912295</wp:posOffset>
            </wp:positionH>
            <wp:positionV relativeFrom="page">
              <wp:posOffset>417828</wp:posOffset>
            </wp:positionV>
            <wp:extent cx="5501228" cy="1002083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1228" cy="10020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EFEBD7" w14:textId="77777777" w:rsidR="00A91DB5" w:rsidRDefault="00A91DB5">
      <w:pPr>
        <w:pStyle w:val="BodyText"/>
        <w:rPr>
          <w:rFonts w:ascii="Times New Roman"/>
        </w:rPr>
      </w:pPr>
    </w:p>
    <w:p w14:paraId="3A376CF9" w14:textId="77777777" w:rsidR="00A91DB5" w:rsidRDefault="00A91DB5">
      <w:pPr>
        <w:pStyle w:val="BodyText"/>
        <w:rPr>
          <w:rFonts w:ascii="Times New Roman"/>
        </w:rPr>
      </w:pPr>
    </w:p>
    <w:p w14:paraId="7B5C6C70" w14:textId="77777777" w:rsidR="00A91DB5" w:rsidRDefault="00A91DB5">
      <w:pPr>
        <w:pStyle w:val="BodyText"/>
        <w:rPr>
          <w:rFonts w:ascii="Times New Roman"/>
        </w:rPr>
      </w:pPr>
    </w:p>
    <w:p w14:paraId="23B8F8AE" w14:textId="77777777" w:rsidR="00A91DB5" w:rsidRDefault="00A91DB5">
      <w:pPr>
        <w:pStyle w:val="BodyText"/>
        <w:rPr>
          <w:rFonts w:ascii="Times New Roman"/>
        </w:rPr>
      </w:pPr>
    </w:p>
    <w:p w14:paraId="0A28E595" w14:textId="77777777" w:rsidR="00A91DB5" w:rsidRDefault="00A91DB5">
      <w:pPr>
        <w:pStyle w:val="BodyText"/>
        <w:spacing w:before="32"/>
        <w:rPr>
          <w:rFonts w:ascii="Times New Roman"/>
        </w:rPr>
      </w:pPr>
    </w:p>
    <w:p w14:paraId="5DFC4BB6" w14:textId="77777777" w:rsidR="00A91DB5" w:rsidRDefault="00F126A0">
      <w:pPr>
        <w:pStyle w:val="Heading1"/>
        <w:spacing w:before="1"/>
        <w:ind w:left="2045" w:firstLine="0"/>
      </w:pPr>
      <w:r>
        <w:t>ANNEXURE</w:t>
      </w:r>
      <w:r>
        <w:rPr>
          <w:spacing w:val="-5"/>
        </w:rPr>
        <w:t xml:space="preserve"> </w:t>
      </w:r>
      <w:r>
        <w:t>A:</w:t>
      </w:r>
      <w:r>
        <w:rPr>
          <w:spacing w:val="-7"/>
        </w:rPr>
        <w:t xml:space="preserve"> </w:t>
      </w:r>
      <w:r>
        <w:t>CALL</w:t>
      </w:r>
      <w:r>
        <w:rPr>
          <w:spacing w:val="-5"/>
        </w:rPr>
        <w:t xml:space="preserve"> </w:t>
      </w:r>
      <w:r>
        <w:rPr>
          <w:spacing w:val="-2"/>
        </w:rPr>
        <w:t>GUIDELINES</w:t>
      </w:r>
    </w:p>
    <w:p w14:paraId="32F16301" w14:textId="77777777" w:rsidR="00A91DB5" w:rsidRDefault="00A91DB5">
      <w:pPr>
        <w:pStyle w:val="BodyText"/>
        <w:rPr>
          <w:rFonts w:ascii="Arial"/>
          <w:b/>
        </w:rPr>
      </w:pPr>
    </w:p>
    <w:p w14:paraId="716FE7B1" w14:textId="77777777" w:rsidR="00A91DB5" w:rsidRDefault="00A91DB5">
      <w:pPr>
        <w:pStyle w:val="BodyText"/>
        <w:rPr>
          <w:rFonts w:ascii="Arial"/>
          <w:b/>
        </w:rPr>
      </w:pPr>
    </w:p>
    <w:p w14:paraId="6D185255" w14:textId="77777777" w:rsidR="00A91DB5" w:rsidRDefault="00F126A0">
      <w:pPr>
        <w:pStyle w:val="BodyText"/>
        <w:spacing w:line="360" w:lineRule="auto"/>
        <w:ind w:left="23" w:right="15"/>
        <w:jc w:val="both"/>
      </w:pPr>
      <w:r>
        <w:t>Please take into consideration the following measures in relation to this call. Please refer to Annexure B: Pre-seed Fund Investment framework with regards to fundable activities and requirements for funding.</w:t>
      </w:r>
    </w:p>
    <w:p w14:paraId="591B6969" w14:textId="77777777" w:rsidR="00A91DB5" w:rsidRDefault="00A91DB5">
      <w:pPr>
        <w:pStyle w:val="BodyText"/>
        <w:spacing w:before="125"/>
      </w:pPr>
    </w:p>
    <w:p w14:paraId="0BA7B598" w14:textId="77777777" w:rsidR="00A91DB5" w:rsidRDefault="00F126A0">
      <w:pPr>
        <w:pStyle w:val="Heading1"/>
        <w:numPr>
          <w:ilvl w:val="0"/>
          <w:numId w:val="4"/>
        </w:numPr>
        <w:tabs>
          <w:tab w:val="left" w:pos="742"/>
        </w:tabs>
        <w:spacing w:before="1"/>
        <w:ind w:left="742" w:hanging="359"/>
      </w:pPr>
      <w:r>
        <w:rPr>
          <w:spacing w:val="-2"/>
        </w:rPr>
        <w:t>IMPORTANT</w:t>
      </w:r>
      <w:r>
        <w:rPr>
          <w:spacing w:val="-4"/>
        </w:rPr>
        <w:t xml:space="preserve"> </w:t>
      </w:r>
      <w:r>
        <w:rPr>
          <w:spacing w:val="-2"/>
        </w:rPr>
        <w:t>CONSIDERATIONS</w:t>
      </w:r>
    </w:p>
    <w:p w14:paraId="3BEE3088" w14:textId="77777777" w:rsidR="00A91DB5" w:rsidRDefault="00A91DB5">
      <w:pPr>
        <w:pStyle w:val="BodyText"/>
        <w:rPr>
          <w:rFonts w:ascii="Arial"/>
          <w:b/>
        </w:rPr>
      </w:pPr>
    </w:p>
    <w:p w14:paraId="3BC8A09B" w14:textId="77777777" w:rsidR="00A91DB5" w:rsidRDefault="00A91DB5">
      <w:pPr>
        <w:pStyle w:val="BodyText"/>
        <w:spacing w:before="4"/>
        <w:rPr>
          <w:rFonts w:ascii="Arial"/>
          <w:b/>
        </w:rPr>
      </w:pPr>
    </w:p>
    <w:p w14:paraId="1AC633ED" w14:textId="77777777" w:rsidR="00A91DB5" w:rsidRDefault="00F126A0">
      <w:pPr>
        <w:pStyle w:val="ListParagraph"/>
        <w:numPr>
          <w:ilvl w:val="1"/>
          <w:numId w:val="4"/>
        </w:numPr>
        <w:tabs>
          <w:tab w:val="left" w:pos="742"/>
          <w:tab w:val="left" w:pos="744"/>
        </w:tabs>
        <w:spacing w:line="278" w:lineRule="auto"/>
        <w:ind w:right="15"/>
        <w:jc w:val="both"/>
      </w:pPr>
      <w:r>
        <w:t xml:space="preserve">Implementing Partners must implement this Pre-Seed Fund call within the approved FY2026/27 funding allocation and strategic commitments set out in their allocation </w:t>
      </w:r>
      <w:r>
        <w:rPr>
          <w:spacing w:val="-2"/>
        </w:rPr>
        <w:t>letters.</w:t>
      </w:r>
    </w:p>
    <w:p w14:paraId="40C2C7DD" w14:textId="77777777" w:rsidR="00A91DB5" w:rsidRDefault="00F126A0">
      <w:pPr>
        <w:pStyle w:val="ListParagraph"/>
        <w:numPr>
          <w:ilvl w:val="2"/>
          <w:numId w:val="4"/>
        </w:numPr>
        <w:tabs>
          <w:tab w:val="left" w:pos="1464"/>
        </w:tabs>
        <w:spacing w:line="278" w:lineRule="auto"/>
        <w:ind w:right="11"/>
        <w:jc w:val="both"/>
      </w:pPr>
      <w:r>
        <w:t>Up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60%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FY2026/27</w:t>
      </w:r>
      <w:r>
        <w:rPr>
          <w:spacing w:val="-2"/>
        </w:rPr>
        <w:t xml:space="preserve"> </w:t>
      </w:r>
      <w:r>
        <w:t>allocation</w:t>
      </w:r>
      <w:r>
        <w:rPr>
          <w:spacing w:val="-5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pre-seed</w:t>
      </w:r>
      <w:r>
        <w:rPr>
          <w:spacing w:val="-9"/>
        </w:rPr>
        <w:t xml:space="preserve"> </w:t>
      </w:r>
      <w:r>
        <w:t>applications, with the remaining 40% reserved for Seed Fund applications.</w:t>
      </w:r>
    </w:p>
    <w:p w14:paraId="0B7A4F0B" w14:textId="77777777" w:rsidR="00A91DB5" w:rsidRDefault="00F126A0">
      <w:pPr>
        <w:pStyle w:val="ListParagraph"/>
        <w:numPr>
          <w:ilvl w:val="2"/>
          <w:numId w:val="4"/>
        </w:numPr>
        <w:tabs>
          <w:tab w:val="left" w:pos="1464"/>
        </w:tabs>
        <w:spacing w:line="278" w:lineRule="auto"/>
        <w:ind w:right="15" w:hanging="519"/>
        <w:jc w:val="both"/>
      </w:pPr>
      <w:r>
        <w:t>Applications</w:t>
      </w:r>
      <w:r>
        <w:rPr>
          <w:spacing w:val="-11"/>
        </w:rPr>
        <w:t xml:space="preserve"> </w:t>
      </w:r>
      <w:r>
        <w:t>submitted</w:t>
      </w:r>
      <w:r>
        <w:rPr>
          <w:spacing w:val="-11"/>
        </w:rPr>
        <w:t xml:space="preserve"> </w:t>
      </w:r>
      <w:r>
        <w:t>under</w:t>
      </w:r>
      <w:r>
        <w:rPr>
          <w:spacing w:val="-10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call</w:t>
      </w:r>
      <w:r>
        <w:rPr>
          <w:spacing w:val="-9"/>
        </w:rPr>
        <w:t xml:space="preserve"> </w:t>
      </w:r>
      <w:r>
        <w:t>must</w:t>
      </w:r>
      <w:r>
        <w:rPr>
          <w:spacing w:val="-8"/>
        </w:rPr>
        <w:t xml:space="preserve"> </w:t>
      </w:r>
      <w:r>
        <w:t>support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Implementing</w:t>
      </w:r>
      <w:r>
        <w:rPr>
          <w:spacing w:val="-11"/>
        </w:rPr>
        <w:t xml:space="preserve"> </w:t>
      </w:r>
      <w:r>
        <w:t>Partner’s approved</w:t>
      </w:r>
      <w:r>
        <w:rPr>
          <w:spacing w:val="-12"/>
        </w:rPr>
        <w:t xml:space="preserve"> </w:t>
      </w:r>
      <w:r>
        <w:t>Seed</w:t>
      </w:r>
      <w:r>
        <w:rPr>
          <w:spacing w:val="-10"/>
        </w:rPr>
        <w:t xml:space="preserve"> </w:t>
      </w:r>
      <w:r>
        <w:t>Fund</w:t>
      </w:r>
      <w:r>
        <w:rPr>
          <w:spacing w:val="-11"/>
        </w:rPr>
        <w:t xml:space="preserve"> </w:t>
      </w:r>
      <w:r>
        <w:t>output</w:t>
      </w:r>
      <w:r>
        <w:rPr>
          <w:spacing w:val="-9"/>
        </w:rPr>
        <w:t xml:space="preserve"> </w:t>
      </w:r>
      <w:r>
        <w:t>targets</w:t>
      </w:r>
      <w:r>
        <w:rPr>
          <w:spacing w:val="-11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transformation</w:t>
      </w:r>
      <w:r>
        <w:rPr>
          <w:spacing w:val="-10"/>
        </w:rPr>
        <w:t xml:space="preserve"> </w:t>
      </w:r>
      <w:r>
        <w:t>priorities,</w:t>
      </w:r>
      <w:r>
        <w:rPr>
          <w:spacing w:val="-11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outlined</w:t>
      </w:r>
      <w:r>
        <w:rPr>
          <w:spacing w:val="-10"/>
        </w:rPr>
        <w:t xml:space="preserve"> </w:t>
      </w:r>
      <w:r>
        <w:t>in the funding commitment allocation letter.</w:t>
      </w:r>
    </w:p>
    <w:p w14:paraId="6E36FFBB" w14:textId="77777777" w:rsidR="00A91DB5" w:rsidRDefault="00A91DB5">
      <w:pPr>
        <w:pStyle w:val="BodyText"/>
        <w:spacing w:before="122"/>
      </w:pPr>
    </w:p>
    <w:p w14:paraId="4EFDA59D" w14:textId="77777777" w:rsidR="00A91DB5" w:rsidRDefault="00F126A0">
      <w:pPr>
        <w:pStyle w:val="ListParagraph"/>
        <w:numPr>
          <w:ilvl w:val="1"/>
          <w:numId w:val="4"/>
        </w:numPr>
        <w:tabs>
          <w:tab w:val="left" w:pos="742"/>
          <w:tab w:val="left" w:pos="744"/>
        </w:tabs>
        <w:spacing w:line="278" w:lineRule="auto"/>
        <w:ind w:right="8"/>
        <w:jc w:val="both"/>
      </w:pPr>
      <w:r>
        <w:t>Implementing</w:t>
      </w:r>
      <w:r>
        <w:rPr>
          <w:spacing w:val="-16"/>
        </w:rPr>
        <w:t xml:space="preserve"> </w:t>
      </w:r>
      <w:r>
        <w:t>Partners</w:t>
      </w:r>
      <w:r>
        <w:rPr>
          <w:spacing w:val="-15"/>
        </w:rPr>
        <w:t xml:space="preserve"> </w:t>
      </w:r>
      <w:r>
        <w:t>must</w:t>
      </w:r>
      <w:r>
        <w:rPr>
          <w:spacing w:val="-15"/>
        </w:rPr>
        <w:t xml:space="preserve"> </w:t>
      </w:r>
      <w:r>
        <w:t>not</w:t>
      </w:r>
      <w:r>
        <w:rPr>
          <w:spacing w:val="-16"/>
        </w:rPr>
        <w:t xml:space="preserve"> </w:t>
      </w:r>
      <w:r>
        <w:t>recommend</w:t>
      </w:r>
      <w:r>
        <w:rPr>
          <w:spacing w:val="-15"/>
        </w:rPr>
        <w:t xml:space="preserve"> </w:t>
      </w:r>
      <w:r>
        <w:t>applications</w:t>
      </w:r>
      <w:r>
        <w:rPr>
          <w:spacing w:val="-15"/>
        </w:rPr>
        <w:t xml:space="preserve"> </w:t>
      </w:r>
      <w:r>
        <w:t>based</w:t>
      </w:r>
      <w:r>
        <w:rPr>
          <w:spacing w:val="-15"/>
        </w:rPr>
        <w:t xml:space="preserve"> </w:t>
      </w:r>
      <w:r>
        <w:t>on</w:t>
      </w:r>
      <w:r>
        <w:rPr>
          <w:spacing w:val="-16"/>
        </w:rPr>
        <w:t xml:space="preserve"> </w:t>
      </w:r>
      <w:proofErr w:type="gramStart"/>
      <w:r>
        <w:t>an</w:t>
      </w:r>
      <w:proofErr w:type="gramEnd"/>
      <w:r>
        <w:rPr>
          <w:spacing w:val="-15"/>
        </w:rPr>
        <w:t xml:space="preserve"> </w:t>
      </w:r>
      <w:r>
        <w:t>expectation</w:t>
      </w:r>
      <w:r>
        <w:rPr>
          <w:spacing w:val="-15"/>
        </w:rPr>
        <w:t xml:space="preserve"> </w:t>
      </w:r>
      <w:r>
        <w:t>that TIA will provide additional funding.</w:t>
      </w:r>
    </w:p>
    <w:p w14:paraId="73C75B76" w14:textId="77777777" w:rsidR="00A91DB5" w:rsidRDefault="00A91DB5">
      <w:pPr>
        <w:pStyle w:val="BodyText"/>
        <w:spacing w:before="125"/>
      </w:pPr>
    </w:p>
    <w:p w14:paraId="420CBF7E" w14:textId="77777777" w:rsidR="00A91DB5" w:rsidRDefault="00F126A0">
      <w:pPr>
        <w:pStyle w:val="Heading1"/>
        <w:numPr>
          <w:ilvl w:val="0"/>
          <w:numId w:val="4"/>
        </w:numPr>
        <w:tabs>
          <w:tab w:val="left" w:pos="742"/>
        </w:tabs>
        <w:ind w:left="742" w:hanging="359"/>
      </w:pPr>
      <w:r>
        <w:t>GENERAL</w:t>
      </w:r>
      <w:r>
        <w:rPr>
          <w:spacing w:val="-16"/>
        </w:rPr>
        <w:t xml:space="preserve"> </w:t>
      </w:r>
      <w:r>
        <w:t>ASSESSMENT</w:t>
      </w:r>
      <w:r>
        <w:rPr>
          <w:spacing w:val="-11"/>
        </w:rPr>
        <w:t xml:space="preserve"> </w:t>
      </w:r>
      <w:r>
        <w:rPr>
          <w:spacing w:val="-2"/>
        </w:rPr>
        <w:t>CRITERIA</w:t>
      </w:r>
    </w:p>
    <w:p w14:paraId="7E1B27E6" w14:textId="77777777" w:rsidR="00A91DB5" w:rsidRDefault="00A91DB5">
      <w:pPr>
        <w:pStyle w:val="BodyText"/>
        <w:spacing w:before="36"/>
        <w:rPr>
          <w:rFonts w:ascii="Arial"/>
          <w:b/>
        </w:rPr>
      </w:pPr>
    </w:p>
    <w:p w14:paraId="72D6AEAB" w14:textId="77777777" w:rsidR="00A91DB5" w:rsidRDefault="00F126A0">
      <w:pPr>
        <w:pStyle w:val="BodyText"/>
        <w:spacing w:line="360" w:lineRule="auto"/>
        <w:ind w:left="23" w:right="26"/>
        <w:jc w:val="both"/>
      </w:pPr>
      <w:r>
        <w:t>Seed</w:t>
      </w:r>
      <w:r>
        <w:rPr>
          <w:spacing w:val="-10"/>
        </w:rPr>
        <w:t xml:space="preserve"> </w:t>
      </w:r>
      <w:r>
        <w:t>Fund</w:t>
      </w:r>
      <w:r>
        <w:rPr>
          <w:spacing w:val="-10"/>
        </w:rPr>
        <w:t xml:space="preserve"> </w:t>
      </w:r>
      <w:r>
        <w:t>Implementing</w:t>
      </w:r>
      <w:r>
        <w:rPr>
          <w:spacing w:val="-10"/>
        </w:rPr>
        <w:t xml:space="preserve"> </w:t>
      </w:r>
      <w:r>
        <w:t>Partners</w:t>
      </w:r>
      <w:r>
        <w:rPr>
          <w:spacing w:val="-12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reminded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assess</w:t>
      </w:r>
      <w:r>
        <w:rPr>
          <w:spacing w:val="-12"/>
        </w:rPr>
        <w:t xml:space="preserve"> </w:t>
      </w:r>
      <w:r>
        <w:t>applications</w:t>
      </w:r>
      <w:r>
        <w:rPr>
          <w:spacing w:val="-12"/>
        </w:rPr>
        <w:t xml:space="preserve"> </w:t>
      </w:r>
      <w:r>
        <w:t>against</w:t>
      </w:r>
      <w:r>
        <w:rPr>
          <w:spacing w:val="-7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objectives and requirements of the Pre-Seed Fund.</w:t>
      </w:r>
    </w:p>
    <w:p w14:paraId="30F7C9BD" w14:textId="77777777" w:rsidR="00A91DB5" w:rsidRDefault="00F126A0">
      <w:pPr>
        <w:pStyle w:val="BodyText"/>
        <w:spacing w:before="250"/>
        <w:ind w:left="23"/>
        <w:jc w:val="both"/>
      </w:pPr>
      <w:r>
        <w:t>The</w:t>
      </w:r>
      <w:r>
        <w:rPr>
          <w:spacing w:val="-11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criteria</w:t>
      </w:r>
      <w:r>
        <w:rPr>
          <w:spacing w:val="-5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taken</w:t>
      </w:r>
      <w:r>
        <w:rPr>
          <w:spacing w:val="-8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consideration</w:t>
      </w:r>
      <w:r>
        <w:rPr>
          <w:spacing w:val="-8"/>
        </w:rPr>
        <w:t xml:space="preserve"> </w:t>
      </w:r>
      <w:r>
        <w:t>when</w:t>
      </w:r>
      <w:r>
        <w:rPr>
          <w:spacing w:val="-8"/>
        </w:rPr>
        <w:t xml:space="preserve"> </w:t>
      </w:r>
      <w:r>
        <w:t>assessing</w:t>
      </w:r>
      <w:r>
        <w:rPr>
          <w:spacing w:val="-4"/>
        </w:rPr>
        <w:t xml:space="preserve"> </w:t>
      </w:r>
      <w:r>
        <w:rPr>
          <w:spacing w:val="-2"/>
        </w:rPr>
        <w:t>applications:</w:t>
      </w:r>
    </w:p>
    <w:p w14:paraId="2D0315A1" w14:textId="77777777" w:rsidR="00A91DB5" w:rsidRDefault="00A91DB5">
      <w:pPr>
        <w:pStyle w:val="BodyText"/>
        <w:spacing w:before="2"/>
      </w:pPr>
    </w:p>
    <w:p w14:paraId="6A617D47" w14:textId="77777777" w:rsidR="00A91DB5" w:rsidRDefault="00F126A0">
      <w:pPr>
        <w:pStyle w:val="ListParagraph"/>
        <w:numPr>
          <w:ilvl w:val="0"/>
          <w:numId w:val="3"/>
        </w:numPr>
        <w:tabs>
          <w:tab w:val="left" w:pos="737"/>
          <w:tab w:val="left" w:pos="739"/>
        </w:tabs>
        <w:spacing w:line="360" w:lineRule="auto"/>
        <w:ind w:right="30"/>
      </w:pPr>
      <w:r>
        <w:t>The</w:t>
      </w:r>
      <w:r>
        <w:rPr>
          <w:spacing w:val="40"/>
        </w:rPr>
        <w:t xml:space="preserve"> </w:t>
      </w:r>
      <w:proofErr w:type="gramStart"/>
      <w:r>
        <w:t>objectives</w:t>
      </w:r>
      <w:proofErr w:type="gramEnd"/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Seed</w:t>
      </w:r>
      <w:r>
        <w:rPr>
          <w:spacing w:val="40"/>
        </w:rPr>
        <w:t xml:space="preserve"> </w:t>
      </w:r>
      <w:r>
        <w:t>Fund,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market</w:t>
      </w:r>
      <w:r>
        <w:rPr>
          <w:spacing w:val="40"/>
        </w:rPr>
        <w:t xml:space="preserve"> </w:t>
      </w:r>
      <w:r>
        <w:t>need,</w:t>
      </w:r>
      <w:r>
        <w:rPr>
          <w:spacing w:val="40"/>
        </w:rPr>
        <w:t xml:space="preserve"> </w:t>
      </w:r>
      <w:r>
        <w:t>stage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development,</w:t>
      </w:r>
      <w:r>
        <w:rPr>
          <w:spacing w:val="40"/>
        </w:rPr>
        <w:t xml:space="preserve"> </w:t>
      </w:r>
      <w:r>
        <w:t>planned fundable activities, team’s ability to execute the project within the stipulated timeline.</w:t>
      </w:r>
    </w:p>
    <w:p w14:paraId="39100B0C" w14:textId="77777777" w:rsidR="00A91DB5" w:rsidRDefault="00F126A0">
      <w:pPr>
        <w:pStyle w:val="ListParagraph"/>
        <w:numPr>
          <w:ilvl w:val="0"/>
          <w:numId w:val="3"/>
        </w:numPr>
        <w:tabs>
          <w:tab w:val="left" w:pos="737"/>
          <w:tab w:val="left" w:pos="739"/>
        </w:tabs>
        <w:spacing w:before="1" w:line="360" w:lineRule="auto"/>
        <w:ind w:right="26"/>
      </w:pPr>
      <w:r>
        <w:t>The socio-economic impact of the project (contribution to solving societal challenge and</w:t>
      </w:r>
      <w:r>
        <w:rPr>
          <w:spacing w:val="-16"/>
        </w:rPr>
        <w:t xml:space="preserve"> </w:t>
      </w:r>
      <w:r>
        <w:t>delivery</w:t>
      </w:r>
      <w:r>
        <w:rPr>
          <w:spacing w:val="-1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decent</w:t>
      </w:r>
      <w:r>
        <w:rPr>
          <w:spacing w:val="-17"/>
        </w:rPr>
        <w:t xml:space="preserve"> </w:t>
      </w:r>
      <w:r>
        <w:t>standard</w:t>
      </w:r>
      <w:r>
        <w:rPr>
          <w:spacing w:val="-17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living</w:t>
      </w:r>
      <w:r>
        <w:rPr>
          <w:spacing w:val="-17"/>
        </w:rPr>
        <w:t xml:space="preserve"> </w:t>
      </w:r>
      <w:r>
        <w:t>as</w:t>
      </w:r>
      <w:r>
        <w:rPr>
          <w:spacing w:val="-18"/>
        </w:rPr>
        <w:t xml:space="preserve"> </w:t>
      </w:r>
      <w:r>
        <w:t>per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National</w:t>
      </w:r>
      <w:r>
        <w:rPr>
          <w:spacing w:val="-15"/>
        </w:rPr>
        <w:t xml:space="preserve"> </w:t>
      </w:r>
      <w:r>
        <w:t>Development</w:t>
      </w:r>
      <w:r>
        <w:rPr>
          <w:spacing w:val="-17"/>
        </w:rPr>
        <w:t xml:space="preserve"> </w:t>
      </w:r>
      <w:r>
        <w:t>Plan</w:t>
      </w:r>
      <w:r>
        <w:rPr>
          <w:spacing w:val="-17"/>
        </w:rPr>
        <w:t xml:space="preserve"> </w:t>
      </w:r>
      <w:r>
        <w:t>2030).</w:t>
      </w:r>
    </w:p>
    <w:p w14:paraId="3784A7AC" w14:textId="77777777" w:rsidR="00A91DB5" w:rsidRDefault="00F126A0">
      <w:pPr>
        <w:pStyle w:val="ListParagraph"/>
        <w:numPr>
          <w:ilvl w:val="0"/>
          <w:numId w:val="3"/>
        </w:numPr>
        <w:tabs>
          <w:tab w:val="left" w:pos="737"/>
          <w:tab w:val="left" w:pos="739"/>
        </w:tabs>
        <w:spacing w:line="360" w:lineRule="auto"/>
        <w:ind w:right="23"/>
      </w:pPr>
      <w:r>
        <w:t>The likelihood of receiving follow-on funding from TIA or any other funder once the</w:t>
      </w:r>
      <w:r>
        <w:rPr>
          <w:spacing w:val="80"/>
        </w:rPr>
        <w:t xml:space="preserve"> </w:t>
      </w:r>
      <w:r>
        <w:t>Seed Fund goals have been achieved.</w:t>
      </w:r>
    </w:p>
    <w:p w14:paraId="772142EE" w14:textId="77777777" w:rsidR="00A91DB5" w:rsidRDefault="00F126A0">
      <w:pPr>
        <w:pStyle w:val="ListParagraph"/>
        <w:numPr>
          <w:ilvl w:val="0"/>
          <w:numId w:val="3"/>
        </w:numPr>
        <w:tabs>
          <w:tab w:val="left" w:pos="737"/>
          <w:tab w:val="left" w:pos="739"/>
        </w:tabs>
        <w:spacing w:line="360" w:lineRule="auto"/>
        <w:ind w:right="21"/>
      </w:pPr>
      <w:r>
        <w:t>Priority</w:t>
      </w:r>
      <w:r>
        <w:rPr>
          <w:spacing w:val="37"/>
        </w:rPr>
        <w:t xml:space="preserve"> </w:t>
      </w:r>
      <w:r>
        <w:t>should</w:t>
      </w:r>
      <w:r>
        <w:rPr>
          <w:spacing w:val="39"/>
        </w:rPr>
        <w:t xml:space="preserve"> </w:t>
      </w:r>
      <w:r>
        <w:t>be</w:t>
      </w:r>
      <w:r>
        <w:rPr>
          <w:spacing w:val="34"/>
        </w:rPr>
        <w:t xml:space="preserve"> </w:t>
      </w:r>
      <w:r>
        <w:t>given</w:t>
      </w:r>
      <w:r>
        <w:rPr>
          <w:spacing w:val="34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previously</w:t>
      </w:r>
      <w:r>
        <w:rPr>
          <w:spacing w:val="32"/>
        </w:rPr>
        <w:t xml:space="preserve"> </w:t>
      </w:r>
      <w:r>
        <w:t>disadvantaged</w:t>
      </w:r>
      <w:r>
        <w:rPr>
          <w:spacing w:val="39"/>
        </w:rPr>
        <w:t xml:space="preserve"> </w:t>
      </w:r>
      <w:r>
        <w:t>individual</w:t>
      </w:r>
      <w:r>
        <w:rPr>
          <w:spacing w:val="31"/>
        </w:rPr>
        <w:t xml:space="preserve"> </w:t>
      </w:r>
      <w:r>
        <w:t>applicants</w:t>
      </w:r>
      <w:r>
        <w:rPr>
          <w:spacing w:val="37"/>
        </w:rPr>
        <w:t xml:space="preserve"> </w:t>
      </w:r>
      <w:r>
        <w:t>such</w:t>
      </w:r>
      <w:r>
        <w:rPr>
          <w:spacing w:val="34"/>
        </w:rPr>
        <w:t xml:space="preserve"> </w:t>
      </w:r>
      <w:r>
        <w:t>as (youth, women and people living with disabilities).</w:t>
      </w:r>
    </w:p>
    <w:p w14:paraId="52118F4F" w14:textId="77777777" w:rsidR="00A91DB5" w:rsidRDefault="00A91DB5">
      <w:pPr>
        <w:pStyle w:val="ListParagraph"/>
        <w:spacing w:line="360" w:lineRule="auto"/>
        <w:sectPr w:rsidR="00A91DB5">
          <w:headerReference w:type="default" r:id="rId8"/>
          <w:type w:val="continuous"/>
          <w:pgSz w:w="11910" w:h="16840"/>
          <w:pgMar w:top="640" w:right="1417" w:bottom="280" w:left="1417" w:header="182" w:footer="0" w:gutter="0"/>
          <w:pgNumType w:start="1"/>
          <w:cols w:space="720"/>
        </w:sectPr>
      </w:pPr>
    </w:p>
    <w:p w14:paraId="06B3A471" w14:textId="77777777" w:rsidR="00A91DB5" w:rsidRDefault="00A91DB5">
      <w:pPr>
        <w:pStyle w:val="BodyText"/>
      </w:pPr>
    </w:p>
    <w:p w14:paraId="34B83541" w14:textId="77777777" w:rsidR="00A91DB5" w:rsidRDefault="00A91DB5">
      <w:pPr>
        <w:pStyle w:val="BodyText"/>
      </w:pPr>
    </w:p>
    <w:p w14:paraId="19DFCCEA" w14:textId="77777777" w:rsidR="00A91DB5" w:rsidRDefault="00A91DB5">
      <w:pPr>
        <w:pStyle w:val="BodyText"/>
        <w:spacing w:before="33"/>
      </w:pPr>
    </w:p>
    <w:p w14:paraId="39C4FFBB" w14:textId="77777777" w:rsidR="00A91DB5" w:rsidRDefault="00F126A0">
      <w:pPr>
        <w:pStyle w:val="Heading1"/>
        <w:numPr>
          <w:ilvl w:val="0"/>
          <w:numId w:val="4"/>
        </w:numPr>
        <w:tabs>
          <w:tab w:val="left" w:pos="742"/>
        </w:tabs>
        <w:ind w:left="742" w:hanging="359"/>
      </w:pPr>
      <w:r>
        <w:t>GUIDELINES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IMPLEMENTING</w:t>
      </w:r>
      <w:r>
        <w:rPr>
          <w:spacing w:val="-10"/>
        </w:rPr>
        <w:t xml:space="preserve"> </w:t>
      </w:r>
      <w:r>
        <w:rPr>
          <w:spacing w:val="-2"/>
        </w:rPr>
        <w:t>PARTNERS</w:t>
      </w:r>
    </w:p>
    <w:p w14:paraId="559370CA" w14:textId="77777777" w:rsidR="00A91DB5" w:rsidRDefault="00F126A0">
      <w:pPr>
        <w:pStyle w:val="BodyText"/>
        <w:spacing w:before="198" w:line="360" w:lineRule="auto"/>
        <w:ind w:left="23"/>
      </w:pPr>
      <w:r>
        <w:t>Please</w:t>
      </w:r>
      <w:r>
        <w:rPr>
          <w:spacing w:val="-6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reminded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Guidelines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Seed</w:t>
      </w:r>
      <w:r>
        <w:rPr>
          <w:spacing w:val="-2"/>
        </w:rPr>
        <w:t xml:space="preserve"> </w:t>
      </w:r>
      <w:r>
        <w:t>Fund</w:t>
      </w:r>
      <w:r>
        <w:rPr>
          <w:spacing w:val="-2"/>
        </w:rPr>
        <w:t xml:space="preserve"> </w:t>
      </w:r>
      <w:r>
        <w:t>Implementing</w:t>
      </w:r>
      <w:r>
        <w:rPr>
          <w:spacing w:val="-6"/>
        </w:rPr>
        <w:t xml:space="preserve"> </w:t>
      </w:r>
      <w:r>
        <w:t>Partners</w:t>
      </w:r>
      <w:r>
        <w:rPr>
          <w:spacing w:val="-8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 xml:space="preserve">adhere </w:t>
      </w:r>
      <w:r>
        <w:rPr>
          <w:spacing w:val="-4"/>
        </w:rPr>
        <w:t>to:</w:t>
      </w:r>
    </w:p>
    <w:p w14:paraId="145AD6A5" w14:textId="77777777" w:rsidR="00A91DB5" w:rsidRDefault="00F126A0">
      <w:pPr>
        <w:pStyle w:val="ListParagraph"/>
        <w:numPr>
          <w:ilvl w:val="0"/>
          <w:numId w:val="2"/>
        </w:numPr>
        <w:tabs>
          <w:tab w:val="left" w:pos="737"/>
          <w:tab w:val="left" w:pos="739"/>
        </w:tabs>
        <w:spacing w:line="364" w:lineRule="auto"/>
        <w:ind w:right="23"/>
        <w:jc w:val="both"/>
      </w:pPr>
      <w:r>
        <w:t>TIA representative must be present at the Seed Fund Committee meeting when assessments of new applications are conducted.</w:t>
      </w:r>
    </w:p>
    <w:p w14:paraId="7BE92293" w14:textId="77777777" w:rsidR="00A91DB5" w:rsidRDefault="00F126A0">
      <w:pPr>
        <w:pStyle w:val="ListParagraph"/>
        <w:numPr>
          <w:ilvl w:val="0"/>
          <w:numId w:val="2"/>
        </w:numPr>
        <w:tabs>
          <w:tab w:val="left" w:pos="737"/>
          <w:tab w:val="left" w:pos="739"/>
        </w:tabs>
        <w:spacing w:line="360" w:lineRule="auto"/>
        <w:ind w:right="27"/>
        <w:jc w:val="both"/>
      </w:pPr>
      <w:r>
        <w:t>The</w:t>
      </w:r>
      <w:r>
        <w:rPr>
          <w:spacing w:val="-16"/>
        </w:rPr>
        <w:t xml:space="preserve"> </w:t>
      </w:r>
      <w:r>
        <w:t>Seed</w:t>
      </w:r>
      <w:r>
        <w:rPr>
          <w:spacing w:val="-15"/>
        </w:rPr>
        <w:t xml:space="preserve"> </w:t>
      </w:r>
      <w:r>
        <w:t>Fund</w:t>
      </w:r>
      <w:r>
        <w:rPr>
          <w:spacing w:val="-15"/>
        </w:rPr>
        <w:t xml:space="preserve"> </w:t>
      </w:r>
      <w:r>
        <w:t>Implementing</w:t>
      </w:r>
      <w:r>
        <w:rPr>
          <w:spacing w:val="-16"/>
        </w:rPr>
        <w:t xml:space="preserve"> </w:t>
      </w:r>
      <w:r>
        <w:t>Partners</w:t>
      </w:r>
      <w:r>
        <w:rPr>
          <w:spacing w:val="-15"/>
        </w:rPr>
        <w:t xml:space="preserve"> </w:t>
      </w:r>
      <w:r>
        <w:t>should</w:t>
      </w:r>
      <w:r>
        <w:rPr>
          <w:spacing w:val="-15"/>
        </w:rPr>
        <w:t xml:space="preserve"> </w:t>
      </w:r>
      <w:r>
        <w:t>screen</w:t>
      </w:r>
      <w:r>
        <w:rPr>
          <w:spacing w:val="-15"/>
        </w:rPr>
        <w:t xml:space="preserve"> </w:t>
      </w:r>
      <w:r>
        <w:t>applications</w:t>
      </w:r>
      <w:r>
        <w:rPr>
          <w:spacing w:val="-1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ensure</w:t>
      </w:r>
      <w:r>
        <w:rPr>
          <w:spacing w:val="-15"/>
        </w:rPr>
        <w:t xml:space="preserve"> </w:t>
      </w:r>
      <w:r>
        <w:t>alignment with the Seed Fund mandate and that other minimum criteria are met before submission to the Seed Fund Committee.</w:t>
      </w:r>
    </w:p>
    <w:p w14:paraId="39E048CE" w14:textId="77777777" w:rsidR="00A91DB5" w:rsidRDefault="00F126A0">
      <w:pPr>
        <w:pStyle w:val="ListParagraph"/>
        <w:numPr>
          <w:ilvl w:val="0"/>
          <w:numId w:val="2"/>
        </w:numPr>
        <w:tabs>
          <w:tab w:val="left" w:pos="737"/>
          <w:tab w:val="left" w:pos="739"/>
        </w:tabs>
        <w:spacing w:line="360" w:lineRule="auto"/>
        <w:ind w:right="19"/>
        <w:jc w:val="both"/>
      </w:pPr>
      <w:r>
        <w:t>The application must include an activity-based budget, clear project objectives, milestones and deliverables to assist in the monitoring and evaluation process.</w:t>
      </w:r>
    </w:p>
    <w:p w14:paraId="6C55D3C9" w14:textId="77777777" w:rsidR="00A91DB5" w:rsidRDefault="00A91DB5">
      <w:pPr>
        <w:pStyle w:val="BodyText"/>
        <w:spacing w:before="120"/>
      </w:pPr>
    </w:p>
    <w:p w14:paraId="33AAB4C4" w14:textId="77777777" w:rsidR="00A91DB5" w:rsidRDefault="00F126A0">
      <w:pPr>
        <w:pStyle w:val="Heading2"/>
      </w:pPr>
      <w:r>
        <w:t>Please</w:t>
      </w:r>
      <w:r>
        <w:rPr>
          <w:spacing w:val="-6"/>
        </w:rPr>
        <w:t xml:space="preserve"> </w:t>
      </w:r>
      <w:r>
        <w:t>note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application</w:t>
      </w:r>
      <w:r>
        <w:rPr>
          <w:spacing w:val="-10"/>
        </w:rPr>
        <w:t xml:space="preserve"> </w:t>
      </w:r>
      <w:r>
        <w:t>pack</w:t>
      </w:r>
      <w:r>
        <w:rPr>
          <w:spacing w:val="-2"/>
        </w:rPr>
        <w:t xml:space="preserve"> </w:t>
      </w:r>
      <w:r>
        <w:t>submissions</w:t>
      </w:r>
      <w:r>
        <w:rPr>
          <w:spacing w:val="-4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following:</w:t>
      </w:r>
    </w:p>
    <w:p w14:paraId="36E588AA" w14:textId="77777777" w:rsidR="00A91DB5" w:rsidRDefault="00F126A0">
      <w:pPr>
        <w:pStyle w:val="ListParagraph"/>
        <w:numPr>
          <w:ilvl w:val="0"/>
          <w:numId w:val="1"/>
        </w:numPr>
        <w:tabs>
          <w:tab w:val="left" w:pos="742"/>
        </w:tabs>
        <w:spacing w:before="127"/>
        <w:ind w:left="742" w:hanging="359"/>
      </w:pPr>
      <w:r>
        <w:t>List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applications</w:t>
      </w:r>
      <w:r>
        <w:rPr>
          <w:spacing w:val="-7"/>
        </w:rPr>
        <w:t xml:space="preserve"> </w:t>
      </w:r>
      <w:r>
        <w:t>submitted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committee,</w:t>
      </w:r>
    </w:p>
    <w:p w14:paraId="1EB8A3D9" w14:textId="77777777" w:rsidR="00A91DB5" w:rsidRDefault="00F126A0">
      <w:pPr>
        <w:pStyle w:val="ListParagraph"/>
        <w:numPr>
          <w:ilvl w:val="0"/>
          <w:numId w:val="1"/>
        </w:numPr>
        <w:tabs>
          <w:tab w:val="left" w:pos="742"/>
        </w:tabs>
        <w:spacing w:before="126"/>
        <w:ind w:left="742" w:hanging="359"/>
      </w:pPr>
      <w:r>
        <w:t>Committee</w:t>
      </w:r>
      <w:r>
        <w:rPr>
          <w:spacing w:val="-9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minutes</w:t>
      </w:r>
      <w:r>
        <w:rPr>
          <w:spacing w:val="-10"/>
        </w:rPr>
        <w:t xml:space="preserve"> </w:t>
      </w:r>
      <w:r>
        <w:rPr>
          <w:spacing w:val="-5"/>
        </w:rPr>
        <w:t>and</w:t>
      </w:r>
    </w:p>
    <w:p w14:paraId="2C727740" w14:textId="77777777" w:rsidR="00A91DB5" w:rsidRDefault="00F126A0">
      <w:pPr>
        <w:pStyle w:val="ListParagraph"/>
        <w:numPr>
          <w:ilvl w:val="0"/>
          <w:numId w:val="1"/>
        </w:numPr>
        <w:tabs>
          <w:tab w:val="left" w:pos="742"/>
        </w:tabs>
        <w:spacing w:before="126"/>
        <w:ind w:left="742" w:hanging="359"/>
      </w:pPr>
      <w:r>
        <w:t>A</w:t>
      </w:r>
      <w:r>
        <w:rPr>
          <w:spacing w:val="-17"/>
        </w:rPr>
        <w:t xml:space="preserve"> </w:t>
      </w:r>
      <w:r>
        <w:t>priority</w:t>
      </w:r>
      <w:r>
        <w:rPr>
          <w:spacing w:val="-3"/>
        </w:rPr>
        <w:t xml:space="preserve"> </w:t>
      </w:r>
      <w:r>
        <w:t>list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projects</w:t>
      </w:r>
      <w:r>
        <w:rPr>
          <w:spacing w:val="-7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copies</w:t>
      </w:r>
      <w:r>
        <w:rPr>
          <w:spacing w:val="-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signed</w:t>
      </w:r>
      <w:r>
        <w:rPr>
          <w:spacing w:val="-4"/>
        </w:rPr>
        <w:t xml:space="preserve"> </w:t>
      </w:r>
      <w:r>
        <w:rPr>
          <w:spacing w:val="-2"/>
        </w:rPr>
        <w:t>applications</w:t>
      </w:r>
    </w:p>
    <w:p w14:paraId="3E55ADAA" w14:textId="77777777" w:rsidR="00A91DB5" w:rsidRDefault="00A91DB5">
      <w:pPr>
        <w:pStyle w:val="BodyText"/>
        <w:spacing w:before="32"/>
      </w:pPr>
    </w:p>
    <w:p w14:paraId="77F41D4F" w14:textId="41BA4E7A" w:rsidR="00A91DB5" w:rsidRDefault="00F126A0" w:rsidP="00E5683B">
      <w:pPr>
        <w:pStyle w:val="BodyText"/>
        <w:spacing w:line="362" w:lineRule="auto"/>
        <w:ind w:left="23" w:right="10"/>
        <w:jc w:val="both"/>
      </w:pPr>
      <w:r>
        <w:t xml:space="preserve">Correspondence must be sent to the Seed Fund </w:t>
      </w:r>
      <w:proofErr w:type="spellStart"/>
      <w:r>
        <w:t>Programme</w:t>
      </w:r>
      <w:proofErr w:type="spellEnd"/>
      <w:r>
        <w:t xml:space="preserve"> Unit email address: </w:t>
      </w:r>
      <w:hyperlink r:id="rId9" w:history="1">
        <w:r w:rsidR="00E5683B" w:rsidRPr="00B50A13">
          <w:rPr>
            <w:rStyle w:val="Hyperlink"/>
          </w:rPr>
          <w:t>kunendq@unisa.ac.za</w:t>
        </w:r>
      </w:hyperlink>
      <w:r w:rsidR="00E5683B">
        <w:t xml:space="preserve">  or innovation@unisa.ac.za</w:t>
      </w:r>
      <w:r>
        <w:rPr>
          <w:rFonts w:ascii="Arial"/>
          <w:b/>
          <w:i/>
          <w:color w:val="467885"/>
        </w:rPr>
        <w:t xml:space="preserve"> </w:t>
      </w:r>
      <w:r>
        <w:t xml:space="preserve">on or before </w:t>
      </w:r>
      <w:r>
        <w:rPr>
          <w:rFonts w:ascii="Arial"/>
          <w:b/>
        </w:rPr>
        <w:t xml:space="preserve">16 October 2026 </w:t>
      </w:r>
      <w:r>
        <w:t>by close of business. No late submissions will be considered, and applications sent to any other email besides the one recommended will not be considered.</w:t>
      </w:r>
    </w:p>
    <w:p w14:paraId="6B1555A2" w14:textId="77777777" w:rsidR="00A91DB5" w:rsidRDefault="00A91DB5">
      <w:pPr>
        <w:pStyle w:val="BodyText"/>
        <w:rPr>
          <w:sz w:val="20"/>
        </w:rPr>
      </w:pPr>
    </w:p>
    <w:p w14:paraId="2C832475" w14:textId="77777777" w:rsidR="00A91DB5" w:rsidRDefault="00A91DB5">
      <w:pPr>
        <w:pStyle w:val="BodyText"/>
        <w:rPr>
          <w:sz w:val="20"/>
        </w:rPr>
      </w:pPr>
    </w:p>
    <w:p w14:paraId="3E1A790A" w14:textId="77777777" w:rsidR="00A91DB5" w:rsidRDefault="00A91DB5">
      <w:pPr>
        <w:pStyle w:val="BodyText"/>
        <w:rPr>
          <w:sz w:val="20"/>
        </w:rPr>
      </w:pPr>
    </w:p>
    <w:p w14:paraId="18A25AFD" w14:textId="77777777" w:rsidR="00A91DB5" w:rsidRDefault="00A91DB5">
      <w:pPr>
        <w:pStyle w:val="BodyText"/>
        <w:rPr>
          <w:sz w:val="20"/>
        </w:rPr>
      </w:pPr>
    </w:p>
    <w:p w14:paraId="27895409" w14:textId="77777777" w:rsidR="00A91DB5" w:rsidRDefault="00A91DB5">
      <w:pPr>
        <w:pStyle w:val="BodyText"/>
        <w:rPr>
          <w:sz w:val="20"/>
        </w:rPr>
      </w:pPr>
    </w:p>
    <w:p w14:paraId="5A69929E" w14:textId="77777777" w:rsidR="00A91DB5" w:rsidRDefault="00A91DB5">
      <w:pPr>
        <w:pStyle w:val="BodyText"/>
        <w:rPr>
          <w:sz w:val="20"/>
        </w:rPr>
      </w:pPr>
    </w:p>
    <w:p w14:paraId="1F2A9DD4" w14:textId="77777777" w:rsidR="00A91DB5" w:rsidRDefault="00A91DB5">
      <w:pPr>
        <w:pStyle w:val="BodyText"/>
        <w:rPr>
          <w:sz w:val="20"/>
        </w:rPr>
      </w:pPr>
    </w:p>
    <w:p w14:paraId="40F58D1B" w14:textId="77777777" w:rsidR="00A91DB5" w:rsidRDefault="00A91DB5">
      <w:pPr>
        <w:pStyle w:val="BodyText"/>
        <w:rPr>
          <w:sz w:val="20"/>
        </w:rPr>
      </w:pPr>
    </w:p>
    <w:p w14:paraId="27331C67" w14:textId="77777777" w:rsidR="00A91DB5" w:rsidRDefault="00A91DB5">
      <w:pPr>
        <w:pStyle w:val="BodyText"/>
        <w:rPr>
          <w:sz w:val="20"/>
        </w:rPr>
      </w:pPr>
    </w:p>
    <w:p w14:paraId="6ED55BDB" w14:textId="77777777" w:rsidR="00A91DB5" w:rsidRDefault="00A91DB5">
      <w:pPr>
        <w:pStyle w:val="BodyText"/>
        <w:rPr>
          <w:sz w:val="20"/>
        </w:rPr>
      </w:pPr>
    </w:p>
    <w:p w14:paraId="0A31C27E" w14:textId="77777777" w:rsidR="00A91DB5" w:rsidRDefault="00A91DB5">
      <w:pPr>
        <w:pStyle w:val="BodyText"/>
        <w:rPr>
          <w:sz w:val="20"/>
        </w:rPr>
      </w:pPr>
    </w:p>
    <w:p w14:paraId="31FF1ED6" w14:textId="77777777" w:rsidR="00A91DB5" w:rsidRDefault="00A91DB5">
      <w:pPr>
        <w:pStyle w:val="BodyText"/>
        <w:rPr>
          <w:sz w:val="20"/>
        </w:rPr>
      </w:pPr>
    </w:p>
    <w:p w14:paraId="234EC106" w14:textId="77777777" w:rsidR="00A91DB5" w:rsidRDefault="00A91DB5">
      <w:pPr>
        <w:pStyle w:val="BodyText"/>
        <w:rPr>
          <w:sz w:val="20"/>
        </w:rPr>
      </w:pPr>
    </w:p>
    <w:p w14:paraId="1F4FCF62" w14:textId="77777777" w:rsidR="00A91DB5" w:rsidRDefault="00A91DB5">
      <w:pPr>
        <w:pStyle w:val="BodyText"/>
        <w:rPr>
          <w:sz w:val="20"/>
        </w:rPr>
      </w:pPr>
    </w:p>
    <w:p w14:paraId="53D3B206" w14:textId="77777777" w:rsidR="00A91DB5" w:rsidRDefault="00A91DB5">
      <w:pPr>
        <w:pStyle w:val="BodyText"/>
        <w:rPr>
          <w:sz w:val="20"/>
        </w:rPr>
      </w:pPr>
    </w:p>
    <w:p w14:paraId="7B617EB2" w14:textId="77777777" w:rsidR="00A91DB5" w:rsidRDefault="00A91DB5">
      <w:pPr>
        <w:pStyle w:val="BodyText"/>
        <w:rPr>
          <w:sz w:val="20"/>
        </w:rPr>
      </w:pPr>
    </w:p>
    <w:p w14:paraId="66466FCB" w14:textId="77777777" w:rsidR="00A91DB5" w:rsidRDefault="00A91DB5">
      <w:pPr>
        <w:pStyle w:val="BodyText"/>
        <w:rPr>
          <w:sz w:val="20"/>
        </w:rPr>
      </w:pPr>
    </w:p>
    <w:p w14:paraId="373BA5C6" w14:textId="77777777" w:rsidR="00A91DB5" w:rsidRDefault="00A91DB5">
      <w:pPr>
        <w:pStyle w:val="BodyText"/>
        <w:rPr>
          <w:sz w:val="20"/>
        </w:rPr>
      </w:pPr>
    </w:p>
    <w:p w14:paraId="06536D68" w14:textId="77777777" w:rsidR="00A91DB5" w:rsidRDefault="00A91DB5">
      <w:pPr>
        <w:pStyle w:val="BodyText"/>
        <w:rPr>
          <w:sz w:val="20"/>
        </w:rPr>
      </w:pPr>
    </w:p>
    <w:p w14:paraId="4998E567" w14:textId="77777777" w:rsidR="00A91DB5" w:rsidRDefault="00A91DB5">
      <w:pPr>
        <w:pStyle w:val="BodyText"/>
        <w:rPr>
          <w:sz w:val="20"/>
        </w:rPr>
      </w:pPr>
    </w:p>
    <w:p w14:paraId="09A58A38" w14:textId="77777777" w:rsidR="00A91DB5" w:rsidRDefault="00A91DB5">
      <w:pPr>
        <w:pStyle w:val="BodyText"/>
        <w:rPr>
          <w:sz w:val="20"/>
        </w:rPr>
      </w:pPr>
    </w:p>
    <w:p w14:paraId="2EB44C1A" w14:textId="77777777" w:rsidR="00A91DB5" w:rsidRDefault="00A91DB5">
      <w:pPr>
        <w:pStyle w:val="BodyText"/>
        <w:rPr>
          <w:sz w:val="20"/>
        </w:rPr>
      </w:pPr>
    </w:p>
    <w:p w14:paraId="55D85F68" w14:textId="77777777" w:rsidR="00A91DB5" w:rsidRDefault="00A91DB5">
      <w:pPr>
        <w:pStyle w:val="BodyText"/>
        <w:rPr>
          <w:sz w:val="20"/>
        </w:rPr>
      </w:pPr>
    </w:p>
    <w:p w14:paraId="68D0EA14" w14:textId="77777777" w:rsidR="00A91DB5" w:rsidRDefault="00A91DB5">
      <w:pPr>
        <w:pStyle w:val="BodyText"/>
        <w:rPr>
          <w:sz w:val="20"/>
        </w:rPr>
      </w:pPr>
    </w:p>
    <w:p w14:paraId="31B0DE2E" w14:textId="77777777" w:rsidR="00A91DB5" w:rsidRDefault="00A91DB5">
      <w:pPr>
        <w:pStyle w:val="BodyText"/>
        <w:rPr>
          <w:sz w:val="20"/>
        </w:rPr>
      </w:pPr>
    </w:p>
    <w:p w14:paraId="6948472D" w14:textId="77777777" w:rsidR="00A91DB5" w:rsidRDefault="00A91DB5">
      <w:pPr>
        <w:pStyle w:val="BodyText"/>
        <w:rPr>
          <w:sz w:val="20"/>
        </w:rPr>
      </w:pPr>
    </w:p>
    <w:p w14:paraId="14DF7998" w14:textId="77777777" w:rsidR="00A91DB5" w:rsidRDefault="00A91DB5">
      <w:pPr>
        <w:pStyle w:val="BodyText"/>
        <w:rPr>
          <w:sz w:val="20"/>
        </w:rPr>
      </w:pPr>
    </w:p>
    <w:p w14:paraId="5C487371" w14:textId="77777777" w:rsidR="00A91DB5" w:rsidRDefault="00A91DB5">
      <w:pPr>
        <w:pStyle w:val="BodyText"/>
        <w:rPr>
          <w:sz w:val="20"/>
        </w:rPr>
      </w:pPr>
    </w:p>
    <w:p w14:paraId="62818ADE" w14:textId="77777777" w:rsidR="00A91DB5" w:rsidRDefault="00F126A0">
      <w:pPr>
        <w:pStyle w:val="BodyText"/>
        <w:spacing w:before="7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67122D77" wp14:editId="3F67261E">
            <wp:simplePos x="0" y="0"/>
            <wp:positionH relativeFrom="page">
              <wp:posOffset>918427</wp:posOffset>
            </wp:positionH>
            <wp:positionV relativeFrom="paragraph">
              <wp:posOffset>210172</wp:posOffset>
            </wp:positionV>
            <wp:extent cx="5489163" cy="53035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9163" cy="530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91DB5">
      <w:pgSz w:w="11910" w:h="16840"/>
      <w:pgMar w:top="640" w:right="1417" w:bottom="0" w:left="1417" w:header="18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C0A07" w14:textId="77777777" w:rsidR="00F126A0" w:rsidRDefault="00F126A0">
      <w:r>
        <w:separator/>
      </w:r>
    </w:p>
  </w:endnote>
  <w:endnote w:type="continuationSeparator" w:id="0">
    <w:p w14:paraId="5BF4D39F" w14:textId="77777777" w:rsidR="00F126A0" w:rsidRDefault="00F1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F388F" w14:textId="77777777" w:rsidR="00F126A0" w:rsidRDefault="00F126A0">
      <w:r>
        <w:separator/>
      </w:r>
    </w:p>
  </w:footnote>
  <w:footnote w:type="continuationSeparator" w:id="0">
    <w:p w14:paraId="4D1B979D" w14:textId="77777777" w:rsidR="00F126A0" w:rsidRDefault="00F12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D4CE5" w14:textId="77777777" w:rsidR="00A91DB5" w:rsidRDefault="00F126A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5888" behindDoc="1" locked="0" layoutInCell="1" allowOverlap="1" wp14:anchorId="739B5BCF" wp14:editId="2A1DF994">
              <wp:simplePos x="0" y="0"/>
              <wp:positionH relativeFrom="page">
                <wp:posOffset>203200</wp:posOffset>
              </wp:positionH>
              <wp:positionV relativeFrom="page">
                <wp:posOffset>116405</wp:posOffset>
              </wp:positionV>
              <wp:extent cx="318706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870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FC7376" w14:textId="77777777" w:rsidR="00A91DB5" w:rsidRDefault="00F126A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Docusign</w:t>
                          </w:r>
                          <w:r>
                            <w:rPr>
                              <w:spacing w:val="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Envelope</w:t>
                          </w:r>
                          <w:r>
                            <w:rPr>
                              <w:spacing w:val="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ID:</w:t>
                          </w:r>
                          <w:r>
                            <w:rPr>
                              <w:spacing w:val="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37C196BA-693B-8AEB-81D5-7E0D681A281D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9B5BC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6pt;margin-top:9.15pt;width:250.95pt;height:10.95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" filled="f" stroked="f">
              <v:textbox inset="0,0,0,0">
                <w:txbxContent>
                  <w:p w14:paraId="5AFC7376" w14:textId="77777777" w:rsidR="00A91DB5" w:rsidRDefault="00F126A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Docusign</w:t>
                    </w:r>
                    <w:r>
                      <w:rPr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Envelope</w:t>
                    </w:r>
                    <w:r>
                      <w:rPr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ID:</w:t>
                    </w:r>
                    <w:r>
                      <w:rPr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37C196BA-693B-8AEB-81D5-7E0D681A281D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01A04"/>
    <w:multiLevelType w:val="hybridMultilevel"/>
    <w:tmpl w:val="8B244DE0"/>
    <w:lvl w:ilvl="0" w:tplc="DC067810">
      <w:start w:val="1"/>
      <w:numFmt w:val="lowerLetter"/>
      <w:lvlText w:val="%1."/>
      <w:lvlJc w:val="left"/>
      <w:pPr>
        <w:ind w:left="739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C96335E">
      <w:numFmt w:val="bullet"/>
      <w:lvlText w:val="•"/>
      <w:lvlJc w:val="left"/>
      <w:pPr>
        <w:ind w:left="1573" w:hanging="361"/>
      </w:pPr>
      <w:rPr>
        <w:rFonts w:hint="default"/>
        <w:lang w:val="en-US" w:eastAsia="en-US" w:bidi="ar-SA"/>
      </w:rPr>
    </w:lvl>
    <w:lvl w:ilvl="2" w:tplc="052CB7E0">
      <w:numFmt w:val="bullet"/>
      <w:lvlText w:val="•"/>
      <w:lvlJc w:val="left"/>
      <w:pPr>
        <w:ind w:left="2406" w:hanging="361"/>
      </w:pPr>
      <w:rPr>
        <w:rFonts w:hint="default"/>
        <w:lang w:val="en-US" w:eastAsia="en-US" w:bidi="ar-SA"/>
      </w:rPr>
    </w:lvl>
    <w:lvl w:ilvl="3" w:tplc="C48256D4">
      <w:numFmt w:val="bullet"/>
      <w:lvlText w:val="•"/>
      <w:lvlJc w:val="left"/>
      <w:pPr>
        <w:ind w:left="3239" w:hanging="361"/>
      </w:pPr>
      <w:rPr>
        <w:rFonts w:hint="default"/>
        <w:lang w:val="en-US" w:eastAsia="en-US" w:bidi="ar-SA"/>
      </w:rPr>
    </w:lvl>
    <w:lvl w:ilvl="4" w:tplc="93E66606">
      <w:numFmt w:val="bullet"/>
      <w:lvlText w:val="•"/>
      <w:lvlJc w:val="left"/>
      <w:pPr>
        <w:ind w:left="4072" w:hanging="361"/>
      </w:pPr>
      <w:rPr>
        <w:rFonts w:hint="default"/>
        <w:lang w:val="en-US" w:eastAsia="en-US" w:bidi="ar-SA"/>
      </w:rPr>
    </w:lvl>
    <w:lvl w:ilvl="5" w:tplc="7E0AC77A">
      <w:numFmt w:val="bullet"/>
      <w:lvlText w:val="•"/>
      <w:lvlJc w:val="left"/>
      <w:pPr>
        <w:ind w:left="4905" w:hanging="361"/>
      </w:pPr>
      <w:rPr>
        <w:rFonts w:hint="default"/>
        <w:lang w:val="en-US" w:eastAsia="en-US" w:bidi="ar-SA"/>
      </w:rPr>
    </w:lvl>
    <w:lvl w:ilvl="6" w:tplc="4718C108">
      <w:numFmt w:val="bullet"/>
      <w:lvlText w:val="•"/>
      <w:lvlJc w:val="left"/>
      <w:pPr>
        <w:ind w:left="5738" w:hanging="361"/>
      </w:pPr>
      <w:rPr>
        <w:rFonts w:hint="default"/>
        <w:lang w:val="en-US" w:eastAsia="en-US" w:bidi="ar-SA"/>
      </w:rPr>
    </w:lvl>
    <w:lvl w:ilvl="7" w:tplc="E584B0FE">
      <w:numFmt w:val="bullet"/>
      <w:lvlText w:val="•"/>
      <w:lvlJc w:val="left"/>
      <w:pPr>
        <w:ind w:left="6571" w:hanging="361"/>
      </w:pPr>
      <w:rPr>
        <w:rFonts w:hint="default"/>
        <w:lang w:val="en-US" w:eastAsia="en-US" w:bidi="ar-SA"/>
      </w:rPr>
    </w:lvl>
    <w:lvl w:ilvl="8" w:tplc="84C86398">
      <w:numFmt w:val="bullet"/>
      <w:lvlText w:val="•"/>
      <w:lvlJc w:val="left"/>
      <w:pPr>
        <w:ind w:left="7404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21366DF"/>
    <w:multiLevelType w:val="hybridMultilevel"/>
    <w:tmpl w:val="B16034B4"/>
    <w:lvl w:ilvl="0" w:tplc="2AFA1D50">
      <w:start w:val="1"/>
      <w:numFmt w:val="decimal"/>
      <w:lvlText w:val="%1."/>
      <w:lvlJc w:val="left"/>
      <w:pPr>
        <w:ind w:left="744" w:hanging="36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3F4828C">
      <w:start w:val="1"/>
      <w:numFmt w:val="lowerLetter"/>
      <w:lvlText w:val="%2)"/>
      <w:lvlJc w:val="left"/>
      <w:pPr>
        <w:ind w:left="744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B03469C0">
      <w:start w:val="1"/>
      <w:numFmt w:val="lowerRoman"/>
      <w:lvlText w:val="%3."/>
      <w:lvlJc w:val="left"/>
      <w:pPr>
        <w:ind w:left="1464" w:hanging="47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8C3C6540">
      <w:numFmt w:val="bullet"/>
      <w:lvlText w:val="•"/>
      <w:lvlJc w:val="left"/>
      <w:pPr>
        <w:ind w:left="3151" w:hanging="471"/>
      </w:pPr>
      <w:rPr>
        <w:rFonts w:hint="default"/>
        <w:lang w:val="en-US" w:eastAsia="en-US" w:bidi="ar-SA"/>
      </w:rPr>
    </w:lvl>
    <w:lvl w:ilvl="4" w:tplc="AF3AE4C2">
      <w:numFmt w:val="bullet"/>
      <w:lvlText w:val="•"/>
      <w:lvlJc w:val="left"/>
      <w:pPr>
        <w:ind w:left="3996" w:hanging="471"/>
      </w:pPr>
      <w:rPr>
        <w:rFonts w:hint="default"/>
        <w:lang w:val="en-US" w:eastAsia="en-US" w:bidi="ar-SA"/>
      </w:rPr>
    </w:lvl>
    <w:lvl w:ilvl="5" w:tplc="AD725C20">
      <w:numFmt w:val="bullet"/>
      <w:lvlText w:val="•"/>
      <w:lvlJc w:val="left"/>
      <w:pPr>
        <w:ind w:left="4842" w:hanging="471"/>
      </w:pPr>
      <w:rPr>
        <w:rFonts w:hint="default"/>
        <w:lang w:val="en-US" w:eastAsia="en-US" w:bidi="ar-SA"/>
      </w:rPr>
    </w:lvl>
    <w:lvl w:ilvl="6" w:tplc="92A07F20">
      <w:numFmt w:val="bullet"/>
      <w:lvlText w:val="•"/>
      <w:lvlJc w:val="left"/>
      <w:pPr>
        <w:ind w:left="5687" w:hanging="471"/>
      </w:pPr>
      <w:rPr>
        <w:rFonts w:hint="default"/>
        <w:lang w:val="en-US" w:eastAsia="en-US" w:bidi="ar-SA"/>
      </w:rPr>
    </w:lvl>
    <w:lvl w:ilvl="7" w:tplc="4FD874D8">
      <w:numFmt w:val="bullet"/>
      <w:lvlText w:val="•"/>
      <w:lvlJc w:val="left"/>
      <w:pPr>
        <w:ind w:left="6533" w:hanging="471"/>
      </w:pPr>
      <w:rPr>
        <w:rFonts w:hint="default"/>
        <w:lang w:val="en-US" w:eastAsia="en-US" w:bidi="ar-SA"/>
      </w:rPr>
    </w:lvl>
    <w:lvl w:ilvl="8" w:tplc="018C93F8">
      <w:numFmt w:val="bullet"/>
      <w:lvlText w:val="•"/>
      <w:lvlJc w:val="left"/>
      <w:pPr>
        <w:ind w:left="7378" w:hanging="471"/>
      </w:pPr>
      <w:rPr>
        <w:rFonts w:hint="default"/>
        <w:lang w:val="en-US" w:eastAsia="en-US" w:bidi="ar-SA"/>
      </w:rPr>
    </w:lvl>
  </w:abstractNum>
  <w:abstractNum w:abstractNumId="2" w15:restartNumberingAfterBreak="0">
    <w:nsid w:val="49F90787"/>
    <w:multiLevelType w:val="hybridMultilevel"/>
    <w:tmpl w:val="DB6434EC"/>
    <w:lvl w:ilvl="0" w:tplc="9110A1A8">
      <w:start w:val="1"/>
      <w:numFmt w:val="lowerLetter"/>
      <w:lvlText w:val="%1."/>
      <w:lvlJc w:val="left"/>
      <w:pPr>
        <w:ind w:left="744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9D048D6">
      <w:numFmt w:val="bullet"/>
      <w:lvlText w:val="•"/>
      <w:lvlJc w:val="left"/>
      <w:pPr>
        <w:ind w:left="1573" w:hanging="361"/>
      </w:pPr>
      <w:rPr>
        <w:rFonts w:hint="default"/>
        <w:lang w:val="en-US" w:eastAsia="en-US" w:bidi="ar-SA"/>
      </w:rPr>
    </w:lvl>
    <w:lvl w:ilvl="2" w:tplc="9F144A4E">
      <w:numFmt w:val="bullet"/>
      <w:lvlText w:val="•"/>
      <w:lvlJc w:val="left"/>
      <w:pPr>
        <w:ind w:left="2406" w:hanging="361"/>
      </w:pPr>
      <w:rPr>
        <w:rFonts w:hint="default"/>
        <w:lang w:val="en-US" w:eastAsia="en-US" w:bidi="ar-SA"/>
      </w:rPr>
    </w:lvl>
    <w:lvl w:ilvl="3" w:tplc="0DA03188">
      <w:numFmt w:val="bullet"/>
      <w:lvlText w:val="•"/>
      <w:lvlJc w:val="left"/>
      <w:pPr>
        <w:ind w:left="3239" w:hanging="361"/>
      </w:pPr>
      <w:rPr>
        <w:rFonts w:hint="default"/>
        <w:lang w:val="en-US" w:eastAsia="en-US" w:bidi="ar-SA"/>
      </w:rPr>
    </w:lvl>
    <w:lvl w:ilvl="4" w:tplc="A38CB360">
      <w:numFmt w:val="bullet"/>
      <w:lvlText w:val="•"/>
      <w:lvlJc w:val="left"/>
      <w:pPr>
        <w:ind w:left="4072" w:hanging="361"/>
      </w:pPr>
      <w:rPr>
        <w:rFonts w:hint="default"/>
        <w:lang w:val="en-US" w:eastAsia="en-US" w:bidi="ar-SA"/>
      </w:rPr>
    </w:lvl>
    <w:lvl w:ilvl="5" w:tplc="E1F407C2">
      <w:numFmt w:val="bullet"/>
      <w:lvlText w:val="•"/>
      <w:lvlJc w:val="left"/>
      <w:pPr>
        <w:ind w:left="4905" w:hanging="361"/>
      </w:pPr>
      <w:rPr>
        <w:rFonts w:hint="default"/>
        <w:lang w:val="en-US" w:eastAsia="en-US" w:bidi="ar-SA"/>
      </w:rPr>
    </w:lvl>
    <w:lvl w:ilvl="6" w:tplc="EF6477FC">
      <w:numFmt w:val="bullet"/>
      <w:lvlText w:val="•"/>
      <w:lvlJc w:val="left"/>
      <w:pPr>
        <w:ind w:left="5738" w:hanging="361"/>
      </w:pPr>
      <w:rPr>
        <w:rFonts w:hint="default"/>
        <w:lang w:val="en-US" w:eastAsia="en-US" w:bidi="ar-SA"/>
      </w:rPr>
    </w:lvl>
    <w:lvl w:ilvl="7" w:tplc="80CA3580">
      <w:numFmt w:val="bullet"/>
      <w:lvlText w:val="•"/>
      <w:lvlJc w:val="left"/>
      <w:pPr>
        <w:ind w:left="6571" w:hanging="361"/>
      </w:pPr>
      <w:rPr>
        <w:rFonts w:hint="default"/>
        <w:lang w:val="en-US" w:eastAsia="en-US" w:bidi="ar-SA"/>
      </w:rPr>
    </w:lvl>
    <w:lvl w:ilvl="8" w:tplc="DFB26764">
      <w:numFmt w:val="bullet"/>
      <w:lvlText w:val="•"/>
      <w:lvlJc w:val="left"/>
      <w:pPr>
        <w:ind w:left="7404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583E1697"/>
    <w:multiLevelType w:val="hybridMultilevel"/>
    <w:tmpl w:val="8F3A1336"/>
    <w:lvl w:ilvl="0" w:tplc="4CAA821E">
      <w:start w:val="1"/>
      <w:numFmt w:val="lowerLetter"/>
      <w:lvlText w:val="%1."/>
      <w:lvlJc w:val="left"/>
      <w:pPr>
        <w:ind w:left="739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F827ADC">
      <w:numFmt w:val="bullet"/>
      <w:lvlText w:val="•"/>
      <w:lvlJc w:val="left"/>
      <w:pPr>
        <w:ind w:left="1573" w:hanging="361"/>
      </w:pPr>
      <w:rPr>
        <w:rFonts w:hint="default"/>
        <w:lang w:val="en-US" w:eastAsia="en-US" w:bidi="ar-SA"/>
      </w:rPr>
    </w:lvl>
    <w:lvl w:ilvl="2" w:tplc="CA4091B8">
      <w:numFmt w:val="bullet"/>
      <w:lvlText w:val="•"/>
      <w:lvlJc w:val="left"/>
      <w:pPr>
        <w:ind w:left="2406" w:hanging="361"/>
      </w:pPr>
      <w:rPr>
        <w:rFonts w:hint="default"/>
        <w:lang w:val="en-US" w:eastAsia="en-US" w:bidi="ar-SA"/>
      </w:rPr>
    </w:lvl>
    <w:lvl w:ilvl="3" w:tplc="E698FA4C">
      <w:numFmt w:val="bullet"/>
      <w:lvlText w:val="•"/>
      <w:lvlJc w:val="left"/>
      <w:pPr>
        <w:ind w:left="3239" w:hanging="361"/>
      </w:pPr>
      <w:rPr>
        <w:rFonts w:hint="default"/>
        <w:lang w:val="en-US" w:eastAsia="en-US" w:bidi="ar-SA"/>
      </w:rPr>
    </w:lvl>
    <w:lvl w:ilvl="4" w:tplc="DE0047CE">
      <w:numFmt w:val="bullet"/>
      <w:lvlText w:val="•"/>
      <w:lvlJc w:val="left"/>
      <w:pPr>
        <w:ind w:left="4072" w:hanging="361"/>
      </w:pPr>
      <w:rPr>
        <w:rFonts w:hint="default"/>
        <w:lang w:val="en-US" w:eastAsia="en-US" w:bidi="ar-SA"/>
      </w:rPr>
    </w:lvl>
    <w:lvl w:ilvl="5" w:tplc="0E56558A">
      <w:numFmt w:val="bullet"/>
      <w:lvlText w:val="•"/>
      <w:lvlJc w:val="left"/>
      <w:pPr>
        <w:ind w:left="4905" w:hanging="361"/>
      </w:pPr>
      <w:rPr>
        <w:rFonts w:hint="default"/>
        <w:lang w:val="en-US" w:eastAsia="en-US" w:bidi="ar-SA"/>
      </w:rPr>
    </w:lvl>
    <w:lvl w:ilvl="6" w:tplc="171E5D14">
      <w:numFmt w:val="bullet"/>
      <w:lvlText w:val="•"/>
      <w:lvlJc w:val="left"/>
      <w:pPr>
        <w:ind w:left="5738" w:hanging="361"/>
      </w:pPr>
      <w:rPr>
        <w:rFonts w:hint="default"/>
        <w:lang w:val="en-US" w:eastAsia="en-US" w:bidi="ar-SA"/>
      </w:rPr>
    </w:lvl>
    <w:lvl w:ilvl="7" w:tplc="2294E47C">
      <w:numFmt w:val="bullet"/>
      <w:lvlText w:val="•"/>
      <w:lvlJc w:val="left"/>
      <w:pPr>
        <w:ind w:left="6571" w:hanging="361"/>
      </w:pPr>
      <w:rPr>
        <w:rFonts w:hint="default"/>
        <w:lang w:val="en-US" w:eastAsia="en-US" w:bidi="ar-SA"/>
      </w:rPr>
    </w:lvl>
    <w:lvl w:ilvl="8" w:tplc="FF7AB902">
      <w:numFmt w:val="bullet"/>
      <w:lvlText w:val="•"/>
      <w:lvlJc w:val="left"/>
      <w:pPr>
        <w:ind w:left="7404" w:hanging="361"/>
      </w:pPr>
      <w:rPr>
        <w:rFonts w:hint="default"/>
        <w:lang w:val="en-US" w:eastAsia="en-US" w:bidi="ar-SA"/>
      </w:rPr>
    </w:lvl>
  </w:abstractNum>
  <w:num w:numId="1" w16cid:durableId="1363439476">
    <w:abstractNumId w:val="2"/>
  </w:num>
  <w:num w:numId="2" w16cid:durableId="1510557843">
    <w:abstractNumId w:val="0"/>
  </w:num>
  <w:num w:numId="3" w16cid:durableId="941768353">
    <w:abstractNumId w:val="3"/>
  </w:num>
  <w:num w:numId="4" w16cid:durableId="1522548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B5"/>
    <w:rsid w:val="000F33DB"/>
    <w:rsid w:val="00A91DB5"/>
    <w:rsid w:val="00E5683B"/>
    <w:rsid w:val="00F1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D1C339"/>
  <w15:docId w15:val="{3D0E08B0-56A3-4A28-BCD5-481B5AAEB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742" w:hanging="359"/>
      <w:outlineLvl w:val="0"/>
    </w:pPr>
    <w:rPr>
      <w:rFonts w:ascii="Arial" w:eastAsia="Arial" w:hAnsi="Arial" w:cs="Arial"/>
      <w:b/>
      <w:bCs/>
    </w:rPr>
  </w:style>
  <w:style w:type="paragraph" w:styleId="Heading2">
    <w:name w:val="heading 2"/>
    <w:basedOn w:val="Normal"/>
    <w:uiPriority w:val="9"/>
    <w:unhideWhenUsed/>
    <w:qFormat/>
    <w:pPr>
      <w:ind w:left="23"/>
      <w:jc w:val="both"/>
      <w:outlineLvl w:val="1"/>
    </w:pPr>
    <w:rPr>
      <w:rFonts w:ascii="Arial" w:eastAsia="Arial" w:hAnsi="Arial" w:cs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39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568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8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kunendq@unisa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Jonas Pilusa</dc:creator>
  <cp:lastModifiedBy>Njumbuxa, Nomathamsanqa Matshego</cp:lastModifiedBy>
  <cp:revision>2</cp:revision>
  <dcterms:created xsi:type="dcterms:W3CDTF">2026-09-14T07:34:00Z</dcterms:created>
  <dcterms:modified xsi:type="dcterms:W3CDTF">2026-09-14T07:34:00Z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2026-09-14T00:00:00Z</vt:filetime>
  </property>
  <property fmtid="{D5CDD505-2E9C-101B-9397-08002B2CF9AE}" pid="6" name="Producer">
    <vt:lpwstr>Docusign DMv10</vt:lpwstr>
  </property>
</Properties>
</file>